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804" w:rsidRPr="007D6804" w:rsidRDefault="007D6804" w:rsidP="001A501D">
      <w:pPr>
        <w:spacing w:before="161" w:after="161" w:line="55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Способы улучшения качества воды. Технологические схемы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Кондиционирование воды представляет собой комплекс физических, химических и биологических методов изменения ее первоначального состава. Под кондиционированием воды понимают не только ее очистку от ряда нежелательных и вредных примесей, но и улучшение природных свойств путем обогащения ее недостающими ингредиентами.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Многочисленные способы обработки воды можно классифицировать на следующие основные группы: улучшение органолептических свойств воды (осветление, обесцвечивание, дезодорация и др.); обеспечение эпидемиологической безопасности (хлорирование, озонирование, ультрафиолетовая радиация и др.); улучшение минерального состава (фторирование и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обесфторивание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обезжелезивание и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деманганация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умягчение или обессоливание и др.).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очистки и обработки вода подвергается осветлению (освобождение от взвешенных веществ), обесцвечиванию, обеззараживанию (уничтожение находящихся в ней болезнетворных бактерий), умягчению (снижение или почти устранение содержащихся в ней солей жесткости). Кроме того, при использовании воды некоторых источников и для отдельных потребителей требуется удалять все растворенные в ней соли (обессоливание) или только некоторые определенные соли, </w:t>
      </w:r>
      <w:proofErr w:type="gram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соли железа (обезжелезивание), растворенные в ней газы (дегазация), иногда приходится устранять привкусы и запахи, предотвращать коррозионное действие воды на трубы, удалять из воды фтор (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обесфторивание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т.п. Те или иные комбинации указанных процессов применяют в зависимости от категорий потребителей и качества воды в источниках.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получения воды питьевого качества при использовании поверхностных источников, как правило, необходимо производить осветление, обесцвечивание и обеззараживание воды. При этом в зависимости от качества исходной воды в некоторых случаях дополнительно необходимо применять и специальные методы водоподготовки — фторирование,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обесфторивание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умягчение и др.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Совокупность необходимых технологических процессов и сооружений составляет технологическую схему улучшения качества воды</w:t>
      </w:r>
      <w:proofErr w:type="gram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Применяемые в водоподготовке технологические схемы можно классифицировать:</w:t>
      </w:r>
    </w:p>
    <w:p w:rsidR="007D6804" w:rsidRPr="007D6804" w:rsidRDefault="007D6804" w:rsidP="003A371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реагентные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безреагентные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D6804" w:rsidRPr="007D6804" w:rsidRDefault="007D6804" w:rsidP="003A371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эффекту обработки;</w:t>
      </w:r>
    </w:p>
    <w:p w:rsidR="007D6804" w:rsidRPr="007D6804" w:rsidRDefault="007D6804" w:rsidP="003A371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числу ступеней;</w:t>
      </w:r>
    </w:p>
    <w:p w:rsidR="007D6804" w:rsidRPr="007D6804" w:rsidRDefault="007D6804" w:rsidP="003A371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напорные и безнапорные.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</w:t>
      </w:r>
      <w:proofErr w:type="spellStart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Безреагентные</w:t>
      </w:r>
      <w:proofErr w:type="spellEnd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</w:t>
      </w:r>
      <w:proofErr w:type="spellStart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реагентные</w:t>
      </w:r>
      <w:proofErr w:type="spellEnd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технологические схемы отличаются размерами водоочистных сооружений и условием их эксплуатации.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применении реагентов процессы обработки воды протекают интенсивнее и более эффективно. Так, для осаждения основной массы взвешенных веществ в первом случае требуется 2-4 ч, во втором — несколько суток. С использованием реагентов фильтрование осуществляется со скоростью 5-12 м/ч и более, а без реагентов (медленное фильтрование) — 0,1-0,3 м/ч.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обработке воды с применением реагентов водоочистные сооружения меньше по объему, компактнее, дешевле в строительстве, но сложнее в эксплуатации, чем сооружения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безреагентной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очистки.</w:t>
      </w:r>
    </w:p>
    <w:p w:rsidR="001A501D" w:rsidRPr="001A501D" w:rsidRDefault="007D6804" w:rsidP="003A3717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По эффекту обработки различают технологические схемы для полной или глубокой очистки воды и для неполной или неглубокой.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в первом варианте очищенная вода соответствует требованием питьевой воды; во втором — получается грубо осветленная вода (с мутностью на выходе 5—80 мг/л), которая может использоваться для целей охлаждения производственного оборудования и др.</w:t>
      </w:r>
    </w:p>
    <w:p w:rsidR="001A501D" w:rsidRDefault="007D6804" w:rsidP="003A3717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 Двухступенчатые </w:t>
      </w:r>
      <w:proofErr w:type="spellStart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реагентные</w:t>
      </w:r>
      <w:proofErr w:type="spellEnd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схемы осветления и обесцвечивания воды,</w:t>
      </w: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подаваемой</w:t>
      </w:r>
      <w:proofErr w:type="gram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хозяйственно-питьевых целей, показаны на рисунках ниже. Здесь процессы осветления и обесцвечивания осуществляются в две ступени: на отстойниках и фильтрах; на осветлителях со слоем взвешенного осадка и фильтрах; </w:t>
      </w: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 флотаторах и на фильтрах. Схема с контактными осветлителями — одноступенчатая.</w:t>
      </w:r>
    </w:p>
    <w:p w:rsidR="001A501D" w:rsidRDefault="007D6804" w:rsidP="003A3717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 По характеру движения обрабатываемой воды технологические схемы</w:t>
      </w: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подразделяются </w:t>
      </w:r>
      <w:proofErr w:type="gramStart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</w:t>
      </w:r>
      <w:proofErr w:type="gramEnd"/>
      <w:r w:rsidRPr="007D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самотечные (безнапорные) и напорные.</w:t>
      </w: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крупных водоочистных комплексах движение обрабатываемой воды по сооружениям осуществляется самотеком. В этом случае следует наиболее рационально использовать рельеф местности для уменьшения заглубления отдельных сооружений, уменьшения объема земляных работ, снижения стоимости фундаментов и т.п. Поэтому взаиморасположение отдельных очистных сооружений технологической схемы, т.е. высотная схема, имеет первостепенное значение.</w:t>
      </w:r>
    </w:p>
    <w:p w:rsidR="001A501D" w:rsidRDefault="001A501D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3A3717">
      <w:pPr>
        <w:shd w:val="clear" w:color="auto" w:fill="FFFFFF"/>
        <w:spacing w:before="100" w:beforeAutospacing="1" w:after="100" w:afterAutospacing="1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3717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1A501D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proofErr w:type="gramStart"/>
      <w:r w:rsidRPr="007D6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Безреагентные</w:t>
      </w:r>
      <w:proofErr w:type="spellEnd"/>
      <w:r w:rsidRPr="007D6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технологические схемы водоподготовки с медленным (а) и акустическим (б) фильтрами, с гидроциклоном (в)</w:t>
      </w:r>
      <w:proofErr w:type="gramEnd"/>
    </w:p>
    <w:p w:rsidR="001A501D" w:rsidRDefault="003A3717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06FADEFC" wp14:editId="61490FC2">
            <wp:simplePos x="0" y="0"/>
            <wp:positionH relativeFrom="margin">
              <wp:posOffset>253365</wp:posOffset>
            </wp:positionH>
            <wp:positionV relativeFrom="margin">
              <wp:posOffset>1235075</wp:posOffset>
            </wp:positionV>
            <wp:extent cx="5727700" cy="4581525"/>
            <wp:effectExtent l="0" t="0" r="6350" b="9525"/>
            <wp:wrapSquare wrapText="bothSides"/>
            <wp:docPr id="5" name="Рисунок 5" descr="D:\От Валова А.А\рис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т Валова А.А\рис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501D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Pr="007D6804" w:rsidRDefault="001A501D" w:rsidP="001A501D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501D" w:rsidRDefault="001A501D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</w:pPr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1,4 — подача исходной воды и отвод обработанной воды; 2,7 — медленный и акустический фильтры; 3 — резервуар чистой воды; 5 — </w:t>
      </w:r>
      <w:proofErr w:type="gram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насос; б</w:t>
      </w:r>
      <w:proofErr w:type="gram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— сооружения оборота промывной воды; 8,10 — скорый фильтр I и II ступени; 9 — распределительный бак;11 — гидроциклон</w:t>
      </w: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3A3717" w:rsidRDefault="003A3717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</w:p>
    <w:p w:rsidR="003A3717" w:rsidRPr="00C1491F" w:rsidRDefault="003A3717" w:rsidP="00C1491F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491F">
        <w:rPr>
          <w:rFonts w:ascii="Times New Roman" w:eastAsia="Times New Roman" w:hAnsi="Times New Roman" w:cs="Times New Roman"/>
          <w:bCs/>
          <w:noProof/>
          <w:color w:val="000000"/>
          <w:sz w:val="45"/>
          <w:szCs w:val="45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6C7FBFA" wp14:editId="311A83A2">
            <wp:simplePos x="4528820" y="715645"/>
            <wp:positionH relativeFrom="margin">
              <wp:align>center</wp:align>
            </wp:positionH>
            <wp:positionV relativeFrom="margin">
              <wp:posOffset>1994942</wp:posOffset>
            </wp:positionV>
            <wp:extent cx="6348730" cy="5917565"/>
            <wp:effectExtent l="0" t="0" r="0" b="6985"/>
            <wp:wrapSquare wrapText="bothSides"/>
            <wp:docPr id="4" name="Рисунок 4" descr="D:\От Валова А.А\рис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т Валова А.А\рис.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730" cy="591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C1491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Реагентные</w:t>
      </w:r>
      <w:proofErr w:type="spellEnd"/>
      <w:r w:rsidRPr="00C1491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технологические схемы водоподготовки с отстойниками (а), осветлителями со слоем взвешенного осадка (б), контактными осветлителями и микрофильтрами (в), флотаторами (г), отстойникам</w:t>
      </w:r>
      <w:proofErr w:type="gramStart"/>
      <w:r w:rsidRPr="00C1491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и-</w:t>
      </w:r>
      <w:proofErr w:type="gramEnd"/>
      <w:r w:rsidRPr="00C1491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осветлителями на плаву (д), для обработки воды повышенного антропогенного воздействия</w:t>
      </w:r>
    </w:p>
    <w:p w:rsidR="007D6804" w:rsidRDefault="007D6804" w:rsidP="007D680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45"/>
          <w:szCs w:val="45"/>
          <w:lang w:eastAsia="ru-RU"/>
        </w:rPr>
      </w:pPr>
      <w:bookmarkStart w:id="0" w:name="_GoBack"/>
      <w:bookmarkEnd w:id="0"/>
    </w:p>
    <w:p w:rsidR="007D6804" w:rsidRDefault="007D6804" w:rsidP="001A501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r w:rsidR="001A501D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1</w:t>
      </w:r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,12 — подач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а исходной и отвод обработанной </w:t>
      </w:r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воды; 2 — контактная камера; 3,4,5,9,24 — установки соответственно </w:t>
      </w:r>
      <w:proofErr w:type="spell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углевания</w:t>
      </w:r>
      <w:proofErr w:type="spell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, хлорирования, </w:t>
      </w:r>
      <w:proofErr w:type="spell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коагулирования</w:t>
      </w:r>
      <w:proofErr w:type="spell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, фторирования и известкования; 6,25 — вертикальный и механический смесители; 7— вихревая камера хлопьеобразования; 8 — горизонтальный отстойник со встроенными тонкослойными модулями; 10,26 — скорый и биологический фильтры; 11 — резервуар чистой воды; 13 — осветлитель </w:t>
      </w:r>
      <w:proofErr w:type="gram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со</w:t>
      </w:r>
      <w:proofErr w:type="gram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взвешенным осадком с </w:t>
      </w:r>
      <w:proofErr w:type="spell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рециркуляторами</w:t>
      </w:r>
      <w:proofErr w:type="spell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осадка; 14 — микрофильтр (барабанное сито); 15 — контактный осветлитель; 16 — насос;17 — напорный бак; 18 — компрессор; 19 — флотатор; 20 — перегородчатая камера хлопьеобразования; 21 — песколовка; 22 — резервуар-</w:t>
      </w:r>
      <w:proofErr w:type="spell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усреднитель</w:t>
      </w:r>
      <w:proofErr w:type="spell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; 23 — водозабо</w:t>
      </w:r>
      <w:proofErr w:type="gramStart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>р-</w:t>
      </w:r>
      <w:proofErr w:type="gramEnd"/>
      <w:r w:rsidRPr="007D6804"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  <w:lang w:eastAsia="ru-RU"/>
        </w:rPr>
        <w:t xml:space="preserve"> осветлитель с тонкослойными модулями; 27 — сорбционный фильтр с ГАУ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напорной схеме очистные сооружения можно расположить на одной отметке. При использовании таких схем резервуары чистой воды и насосные </w:t>
      </w: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станции II подъема при обосновании могут не устраиваться, тогда обработанная вода под напором насосов I подъема подается потребителю.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напорных технологических схем сопряжено со значительной металлоемкостью используемых водоочистных сооружений.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Технологическую схему очистки воды выбирают в зависимости от качества воды в источнике водоснабжения, назначения водопровода, производительности станции и местных условий, а также на основании данных технологических исследований и эксплуатации сооружений, работающих в аналогичных условиях. Ориентировочный выбор технологической схемы дои </w:t>
      </w:r>
      <w:proofErr w:type="gram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осветления</w:t>
      </w:r>
      <w:proofErr w:type="gram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обесцвечивания воды до питьевой кондиции может быть осуществлен согласно таблице.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Так, для обработки небольших расходов цветной и мутной воды вместо горизонтальных отстойников следует использовать вертикальные, а вместо обычных гидравлических смесителей — сопла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Вентури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шайбовые смесители. При очистке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маломутных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цветных вод обычно применяется одноступенчатая схема с фильтрами или контактными осветлителями без камер хлопьеобразования и отстойников.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водоочистных сооружений и оптимального состава реагентов производится на основании данных химического и технологического анализов обрабатываемой воды. Некоторые решения могут быть приняты априорно на основании опыта эксплуатации водоочистных комплексов в аналогичных условиях.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солей железа в качестве коагулянтов предпочтительнее при длительном весеннем паводке, сопровождающемся значительным снижением температуры обрабатываемой воды. Применение активированной кремнекислоты в качестве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флокулянта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рекомендуется при обработке цветных вод, а </w:t>
      </w:r>
      <w:proofErr w:type="gram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мутных — используется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полиакриламид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К-4 и др.</w:t>
      </w:r>
    </w:p>
    <w:p w:rsidR="007D6804" w:rsidRPr="007D6804" w:rsidRDefault="007D6804" w:rsidP="003A3717">
      <w:pPr>
        <w:shd w:val="clear" w:color="auto" w:fill="FFFFFF"/>
        <w:spacing w:before="100" w:beforeAutospacing="1" w:after="100" w:afterAutospacing="1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Вертикальные смесители рекомендуется предусматривать в схемах с осветлителями со слоем взвешенного осадка и контактными осветлителями, так как помимо смешения они обеспечивают и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воздухоотделение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D6804" w:rsidRDefault="007D6804" w:rsidP="003A3717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При осветлении высокомутных вод для I ступени осветления могут быть рекомендованы тонкослойные и радиальные отстойники,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 мультициклоны, акустические фильтры и др. Для извлечения из воды планктона или крупных плавающих примесей используют флотаторы, микрофильтры или барабанные сетки. В прямоточных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реагентных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схемах со скорыми фильтрами рекомендуется использовать контактные фильтры. Для вод повышенного антропогенного воздействия могут быть применены озонирование,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биореакторы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сорбционные угольные фильтры, </w:t>
      </w:r>
      <w:proofErr w:type="spellStart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биосорберы</w:t>
      </w:r>
      <w:proofErr w:type="spellEnd"/>
      <w:r w:rsidRPr="007D68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биофильтры.</w:t>
      </w:r>
    </w:p>
    <w:p w:rsidR="001A501D" w:rsidRDefault="007D6804" w:rsidP="001A501D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Выбор сооружений станции очистки воды, предназначенной </w:t>
      </w:r>
    </w:p>
    <w:p w:rsidR="007D6804" w:rsidRPr="007D6804" w:rsidRDefault="007D6804" w:rsidP="001A501D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D68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для хозяйственно-питьевых целей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5"/>
        <w:gridCol w:w="1673"/>
        <w:gridCol w:w="1752"/>
        <w:gridCol w:w="2735"/>
      </w:tblGrid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сооружения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Мутность исходной воды, мг/л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Цветность исходной воды, 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Производительность станции, м</w:t>
            </w:r>
            <w:r w:rsidRPr="007D6804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ru-RU"/>
              </w:rPr>
              <w:t>3</w:t>
            </w:r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сут</w:t>
            </w:r>
            <w:proofErr w:type="spellEnd"/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Обработка воды с применением коагулянтов и 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флокулянтов</w:t>
            </w:r>
            <w:proofErr w:type="spellEnd"/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Скорые фильтры (одноступенчатое фильтрование): напорные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50 000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Вертикальные отстойники — скорые фильтры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Горизонтальные отстойники — скорые фильтры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30 000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Контактные 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префильтры</w:t>
            </w:r>
            <w:proofErr w:type="spellEnd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скорые фильтры (двухступенчатое фильтрование)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Любая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Осветлители </w:t>
            </w:r>
            <w:proofErr w:type="gram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взвешенным осадком — скорые фильтры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50 до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5000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Две ступени отстойников — скорые фильтры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Более!500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Любая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Контактные осветлители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Горизонтальные отстойники и осветлители </w:t>
            </w:r>
            <w:proofErr w:type="gram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взвешенным осадком для частичного осветления 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Крупнозернистые фильтры для частичного осветления 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Радиальные отстойники для предварительного осветления 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высокому</w:t>
            </w:r>
            <w:proofErr w:type="gram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ныхвод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Трубчатый отстойник и напорный фильтр заводского изготовителя (типа «Струя»)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800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Обработка воды без применения коагулянтов и </w:t>
            </w:r>
            <w:proofErr w:type="spellStart"/>
            <w:r w:rsidRPr="007D680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флокулянтов</w:t>
            </w:r>
            <w:proofErr w:type="spellEnd"/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Крупнозернистые фильтры для частичного осветления 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Любая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Радиальные отстойники для частичного осветления 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Тоже</w:t>
            </w:r>
          </w:p>
        </w:tc>
      </w:tr>
      <w:tr w:rsidR="007D6804" w:rsidRPr="007D6804" w:rsidTr="007D680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 Медленные фильтры с механической или гидравлической регенерацией песка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804" w:rsidRPr="007D6804" w:rsidRDefault="007D6804" w:rsidP="007D680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0230F9" w:rsidRDefault="00C1491F"/>
    <w:sectPr w:rsidR="000230F9" w:rsidSect="007D6804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458EC"/>
    <w:multiLevelType w:val="multilevel"/>
    <w:tmpl w:val="6062F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A963DB"/>
    <w:multiLevelType w:val="multilevel"/>
    <w:tmpl w:val="35C40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E3B"/>
    <w:rsid w:val="001A501D"/>
    <w:rsid w:val="0028010B"/>
    <w:rsid w:val="003A3717"/>
    <w:rsid w:val="007D6804"/>
    <w:rsid w:val="00B20E3B"/>
    <w:rsid w:val="00C1491F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11">
    <w:name w:val="11"/>
    <w:basedOn w:val="a"/>
    <w:rsid w:val="007D6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7D6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7D6804"/>
    <w:rPr>
      <w:i/>
      <w:iCs/>
    </w:rPr>
  </w:style>
  <w:style w:type="character" w:styleId="a6">
    <w:name w:val="Hyperlink"/>
    <w:basedOn w:val="a0"/>
    <w:uiPriority w:val="99"/>
    <w:semiHidden/>
    <w:unhideWhenUsed/>
    <w:rsid w:val="007D680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D6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6804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A50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11">
    <w:name w:val="11"/>
    <w:basedOn w:val="a"/>
    <w:rsid w:val="007D6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7D6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7D6804"/>
    <w:rPr>
      <w:i/>
      <w:iCs/>
    </w:rPr>
  </w:style>
  <w:style w:type="character" w:styleId="a6">
    <w:name w:val="Hyperlink"/>
    <w:basedOn w:val="a0"/>
    <w:uiPriority w:val="99"/>
    <w:semiHidden/>
    <w:unhideWhenUsed/>
    <w:rsid w:val="007D6804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D6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6804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A5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6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6143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58219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23447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85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25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00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8446860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04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0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RSS</cp:lastModifiedBy>
  <cp:revision>4</cp:revision>
  <dcterms:created xsi:type="dcterms:W3CDTF">2023-10-15T15:51:00Z</dcterms:created>
  <dcterms:modified xsi:type="dcterms:W3CDTF">2024-10-18T11:10:00Z</dcterms:modified>
</cp:coreProperties>
</file>